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0D61B" w14:textId="1A29EFFE" w:rsidR="00D54A48" w:rsidRPr="00456F66" w:rsidRDefault="00A44FDA">
      <w:pPr>
        <w:jc w:val="center"/>
        <w:rPr>
          <w:rFonts w:ascii="Arial" w:hAnsi="Arial" w:cs="Arial"/>
          <w:b/>
          <w:bCs/>
          <w:smallCaps/>
          <w:color w:val="A02B93" w:themeColor="accent5"/>
          <w:sz w:val="32"/>
          <w:szCs w:val="32"/>
          <w:lang w:val="de-DE"/>
        </w:rPr>
      </w:pPr>
      <w:r w:rsidRPr="00456F66">
        <w:rPr>
          <w:rFonts w:ascii="Arial" w:hAnsi="Arial" w:cs="Arial"/>
          <w:b/>
          <w:bCs/>
          <w:smallCaps/>
          <w:color w:val="A02B93" w:themeColor="accent5"/>
          <w:sz w:val="32"/>
          <w:szCs w:val="32"/>
          <w:lang w:val="de-DE"/>
        </w:rPr>
        <w:t xml:space="preserve">Alternative Pathways Program </w:t>
      </w:r>
    </w:p>
    <w:p w14:paraId="596DE987" w14:textId="77777777" w:rsidR="006A0B71" w:rsidRPr="00456F66" w:rsidRDefault="006A0B71">
      <w:pPr>
        <w:jc w:val="center"/>
        <w:rPr>
          <w:rFonts w:ascii="Arial" w:hAnsi="Arial" w:cs="Arial"/>
          <w:b/>
          <w:bCs/>
          <w:smallCaps/>
          <w:color w:val="A02B93" w:themeColor="accent5"/>
          <w:sz w:val="32"/>
          <w:szCs w:val="32"/>
          <w:lang w:val="de-DE"/>
        </w:rPr>
      </w:pPr>
    </w:p>
    <w:p w14:paraId="697570DB" w14:textId="3C673905" w:rsidR="00E82018" w:rsidRPr="00456F66" w:rsidRDefault="00E82018" w:rsidP="00E82018">
      <w:pPr>
        <w:jc w:val="center"/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</w:pPr>
      <w:r w:rsidRPr="00456F66"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  <w:t>Sfida e Kodimit  ne shkollat e Arsimit te Mesem te Ulet</w:t>
      </w:r>
    </w:p>
    <w:p w14:paraId="597775B2" w14:textId="77777777" w:rsidR="00E82018" w:rsidRDefault="00E82018" w:rsidP="00E82018">
      <w:pPr>
        <w:jc w:val="both"/>
        <w:rPr>
          <w:rFonts w:ascii="Arial" w:hAnsi="Arial" w:cs="Arial"/>
          <w:b/>
          <w:color w:val="A02B93" w:themeColor="accent5"/>
          <w:sz w:val="22"/>
          <w:szCs w:val="22"/>
          <w:lang w:val="de-DE"/>
        </w:rPr>
      </w:pPr>
    </w:p>
    <w:tbl>
      <w:tblPr>
        <w:tblStyle w:val="TableGrid"/>
        <w:tblW w:w="16304" w:type="dxa"/>
        <w:tblInd w:w="-1848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835"/>
        <w:gridCol w:w="2693"/>
        <w:gridCol w:w="3119"/>
        <w:gridCol w:w="3262"/>
      </w:tblGrid>
      <w:tr w:rsidR="00CD2C32" w:rsidRPr="00CD2C32" w14:paraId="39A05A24" w14:textId="77777777" w:rsidTr="00CD2C32">
        <w:tc>
          <w:tcPr>
            <w:tcW w:w="1985" w:type="dxa"/>
            <w:shd w:val="clear" w:color="auto" w:fill="DAE9F7" w:themeFill="text2" w:themeFillTint="1A"/>
            <w:vAlign w:val="center"/>
          </w:tcPr>
          <w:p w14:paraId="69D70D59" w14:textId="77777777" w:rsidR="00CD2C32" w:rsidRPr="00CD2C32" w:rsidRDefault="00CD2C32" w:rsidP="00C14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>Përshkruesit</w:t>
            </w:r>
            <w:proofErr w:type="spellEnd"/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 </w:t>
            </w:r>
            <w:proofErr w:type="spellStart"/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>kritereve</w:t>
            </w:r>
            <w:proofErr w:type="spellEnd"/>
          </w:p>
        </w:tc>
        <w:tc>
          <w:tcPr>
            <w:tcW w:w="2410" w:type="dxa"/>
            <w:shd w:val="clear" w:color="auto" w:fill="DAE9F7" w:themeFill="text2" w:themeFillTint="1A"/>
            <w:vAlign w:val="center"/>
          </w:tcPr>
          <w:p w14:paraId="7A2811EE" w14:textId="77777777" w:rsidR="00CD2C32" w:rsidRPr="00CD2C32" w:rsidRDefault="00CD2C32" w:rsidP="00C14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Nivel i </w:t>
            </w:r>
            <w:proofErr w:type="spellStart"/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>avancuar</w:t>
            </w:r>
            <w:proofErr w:type="spellEnd"/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(5)</w:t>
            </w:r>
          </w:p>
        </w:tc>
        <w:tc>
          <w:tcPr>
            <w:tcW w:w="2835" w:type="dxa"/>
            <w:shd w:val="clear" w:color="auto" w:fill="DAE9F7" w:themeFill="text2" w:themeFillTint="1A"/>
            <w:vAlign w:val="center"/>
          </w:tcPr>
          <w:p w14:paraId="6E44C84D" w14:textId="77777777" w:rsidR="00CD2C32" w:rsidRPr="00CD2C32" w:rsidRDefault="00CD2C32" w:rsidP="00C14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Nivel </w:t>
            </w:r>
            <w:proofErr w:type="spellStart"/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>shumë</w:t>
            </w:r>
            <w:proofErr w:type="spellEnd"/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>mirë</w:t>
            </w:r>
            <w:proofErr w:type="spellEnd"/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(4)</w:t>
            </w:r>
          </w:p>
        </w:tc>
        <w:tc>
          <w:tcPr>
            <w:tcW w:w="2693" w:type="dxa"/>
            <w:shd w:val="clear" w:color="auto" w:fill="DAE9F7" w:themeFill="text2" w:themeFillTint="1A"/>
            <w:vAlign w:val="center"/>
          </w:tcPr>
          <w:p w14:paraId="5FC52117" w14:textId="77777777" w:rsidR="00CD2C32" w:rsidRPr="00CD2C32" w:rsidRDefault="00CD2C32" w:rsidP="00C14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Nivel i </w:t>
            </w:r>
            <w:proofErr w:type="spellStart"/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>kompetencës</w:t>
            </w:r>
            <w:proofErr w:type="spellEnd"/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(3)</w:t>
            </w:r>
          </w:p>
        </w:tc>
        <w:tc>
          <w:tcPr>
            <w:tcW w:w="3119" w:type="dxa"/>
            <w:shd w:val="clear" w:color="auto" w:fill="DAE9F7" w:themeFill="text2" w:themeFillTint="1A"/>
            <w:vAlign w:val="center"/>
          </w:tcPr>
          <w:p w14:paraId="28935795" w14:textId="77777777" w:rsidR="00CD2C32" w:rsidRPr="00CD2C32" w:rsidRDefault="00CD2C32" w:rsidP="00C14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>Afër</w:t>
            </w:r>
            <w:proofErr w:type="spellEnd"/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>nivelit</w:t>
            </w:r>
            <w:proofErr w:type="spellEnd"/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>kompetencës</w:t>
            </w:r>
            <w:proofErr w:type="spellEnd"/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(2)</w:t>
            </w:r>
          </w:p>
        </w:tc>
        <w:tc>
          <w:tcPr>
            <w:tcW w:w="3262" w:type="dxa"/>
            <w:shd w:val="clear" w:color="auto" w:fill="DAE9F7" w:themeFill="text2" w:themeFillTint="1A"/>
            <w:vAlign w:val="center"/>
          </w:tcPr>
          <w:p w14:paraId="3793BC02" w14:textId="77777777" w:rsidR="00CD2C32" w:rsidRPr="00CD2C32" w:rsidRDefault="00CD2C32" w:rsidP="00C14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Nivel </w:t>
            </w:r>
            <w:proofErr w:type="spellStart"/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>fillestar</w:t>
            </w:r>
            <w:proofErr w:type="spellEnd"/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(1)</w:t>
            </w:r>
          </w:p>
        </w:tc>
      </w:tr>
      <w:tr w:rsidR="00CD2C32" w:rsidRPr="00CD2C32" w14:paraId="53880A0B" w14:textId="77777777" w:rsidTr="00CD2C32">
        <w:trPr>
          <w:trHeight w:val="1475"/>
        </w:trPr>
        <w:tc>
          <w:tcPr>
            <w:tcW w:w="1985" w:type="dxa"/>
            <w:vAlign w:val="center"/>
          </w:tcPr>
          <w:p w14:paraId="57AEE082" w14:textId="77777777" w:rsidR="00CD2C32" w:rsidRPr="00CD2C32" w:rsidRDefault="00CD2C32" w:rsidP="00C14F25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D2C32">
              <w:rPr>
                <w:rFonts w:ascii="Arial" w:hAnsi="Arial" w:cs="Arial"/>
                <w:b/>
                <w:sz w:val="22"/>
                <w:szCs w:val="22"/>
              </w:rPr>
              <w:t>Specifikimet</w:t>
            </w:r>
            <w:proofErr w:type="spellEnd"/>
            <w:r w:rsidRPr="00CD2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b/>
                <w:sz w:val="22"/>
                <w:szCs w:val="22"/>
              </w:rPr>
              <w:t>teknike</w:t>
            </w:r>
            <w:proofErr w:type="spellEnd"/>
          </w:p>
        </w:tc>
        <w:tc>
          <w:tcPr>
            <w:tcW w:w="2410" w:type="dxa"/>
            <w:vAlign w:val="center"/>
          </w:tcPr>
          <w:p w14:paraId="6AE7B55D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Programi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funksionon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dhe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përmbush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gjitha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specifikimet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teknike</w:t>
            </w:r>
            <w:proofErr w:type="spellEnd"/>
          </w:p>
        </w:tc>
        <w:tc>
          <w:tcPr>
            <w:tcW w:w="2835" w:type="dxa"/>
            <w:vAlign w:val="center"/>
          </w:tcPr>
          <w:p w14:paraId="56259E54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37EBEE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Programi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funksionon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jep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rezultate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sakta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dhe i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shfaq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ato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saktë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Gjithashtu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përmbush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pjesën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më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madhe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specifikimeve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tjera</w:t>
            </w:r>
            <w:proofErr w:type="spellEnd"/>
          </w:p>
        </w:tc>
        <w:tc>
          <w:tcPr>
            <w:tcW w:w="2693" w:type="dxa"/>
            <w:vAlign w:val="center"/>
          </w:tcPr>
          <w:p w14:paraId="08630D7D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Programi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jep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rezultate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sakta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por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shfaq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saktë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vetëm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disa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prej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tyre</w:t>
            </w:r>
            <w:proofErr w:type="spellEnd"/>
          </w:p>
        </w:tc>
        <w:tc>
          <w:tcPr>
            <w:tcW w:w="3119" w:type="dxa"/>
            <w:vAlign w:val="center"/>
          </w:tcPr>
          <w:p w14:paraId="5B0929FC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Programi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jep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rezultate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sakta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por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nuk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shfaq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ato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saktë</w:t>
            </w:r>
            <w:proofErr w:type="spellEnd"/>
          </w:p>
        </w:tc>
        <w:tc>
          <w:tcPr>
            <w:tcW w:w="3262" w:type="dxa"/>
            <w:vAlign w:val="center"/>
          </w:tcPr>
          <w:p w14:paraId="099C7D85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D2C32">
              <w:rPr>
                <w:rFonts w:ascii="Arial" w:hAnsi="Arial" w:cs="Arial"/>
                <w:sz w:val="22"/>
                <w:szCs w:val="22"/>
                <w:lang w:val="de-DE"/>
              </w:rPr>
              <w:t>Programi jep rezultate të pasakta</w:t>
            </w:r>
          </w:p>
        </w:tc>
      </w:tr>
      <w:tr w:rsidR="00CD2C32" w:rsidRPr="00CD2C32" w14:paraId="21A6DC44" w14:textId="77777777" w:rsidTr="00CD2C32">
        <w:tc>
          <w:tcPr>
            <w:tcW w:w="1985" w:type="dxa"/>
            <w:vAlign w:val="center"/>
          </w:tcPr>
          <w:p w14:paraId="24F620B7" w14:textId="77777777" w:rsidR="00CD2C32" w:rsidRPr="00CD2C32" w:rsidRDefault="00CD2C32" w:rsidP="00C14F25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D2C32">
              <w:rPr>
                <w:rFonts w:ascii="Arial" w:hAnsi="Arial" w:cs="Arial"/>
                <w:b/>
                <w:sz w:val="22"/>
                <w:szCs w:val="22"/>
              </w:rPr>
              <w:t>Lexueshmëria</w:t>
            </w:r>
            <w:proofErr w:type="spellEnd"/>
          </w:p>
          <w:p w14:paraId="1151C25B" w14:textId="77777777" w:rsidR="00CD2C32" w:rsidRPr="00CD2C32" w:rsidRDefault="00CD2C32" w:rsidP="00C14F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899E78B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 xml:space="preserve">Kodi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është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jashtëzakonisht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mirë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organizuar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dhe i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lehtë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për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t’u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ndjekur</w:t>
            </w:r>
            <w:proofErr w:type="spellEnd"/>
          </w:p>
        </w:tc>
        <w:tc>
          <w:tcPr>
            <w:tcW w:w="2835" w:type="dxa"/>
            <w:vAlign w:val="center"/>
          </w:tcPr>
          <w:p w14:paraId="135461BE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 xml:space="preserve">Kodi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është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mjaft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lehtë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për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t’u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lexuar</w:t>
            </w:r>
            <w:proofErr w:type="spellEnd"/>
          </w:p>
        </w:tc>
        <w:tc>
          <w:tcPr>
            <w:tcW w:w="2693" w:type="dxa"/>
            <w:vAlign w:val="center"/>
          </w:tcPr>
          <w:p w14:paraId="273669E0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 xml:space="preserve">Kodi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është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lexueshëm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vetëm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nga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një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person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që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është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njoftuar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për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qëllimin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tij</w:t>
            </w:r>
            <w:proofErr w:type="spellEnd"/>
          </w:p>
        </w:tc>
        <w:tc>
          <w:tcPr>
            <w:tcW w:w="3119" w:type="dxa"/>
            <w:vAlign w:val="center"/>
          </w:tcPr>
          <w:p w14:paraId="6D888486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 xml:space="preserve">Kodi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është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organizuar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dobët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dhe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shumë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vështirë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për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t’u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lexuar</w:t>
            </w:r>
            <w:proofErr w:type="spellEnd"/>
          </w:p>
        </w:tc>
        <w:tc>
          <w:tcPr>
            <w:tcW w:w="3262" w:type="dxa"/>
            <w:vAlign w:val="center"/>
          </w:tcPr>
          <w:p w14:paraId="2950F3D4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D2C32">
              <w:rPr>
                <w:rFonts w:ascii="Arial" w:hAnsi="Arial" w:cs="Arial"/>
                <w:sz w:val="22"/>
                <w:szCs w:val="22"/>
                <w:lang w:val="de-DE"/>
              </w:rPr>
              <w:t>Kodi nuk mund të organizohet</w:t>
            </w:r>
          </w:p>
        </w:tc>
      </w:tr>
      <w:tr w:rsidR="00CD2C32" w:rsidRPr="00CD2C32" w14:paraId="047F911C" w14:textId="77777777" w:rsidTr="00CD2C32">
        <w:tc>
          <w:tcPr>
            <w:tcW w:w="1985" w:type="dxa"/>
            <w:vAlign w:val="center"/>
          </w:tcPr>
          <w:p w14:paraId="195CE4C9" w14:textId="77777777" w:rsidR="00CD2C32" w:rsidRPr="00CD2C32" w:rsidRDefault="00CD2C32" w:rsidP="00C14F25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D2C32">
              <w:rPr>
                <w:rFonts w:ascii="Arial" w:hAnsi="Arial" w:cs="Arial"/>
                <w:b/>
                <w:sz w:val="22"/>
                <w:szCs w:val="22"/>
              </w:rPr>
              <w:t>Rishfrytëzimi</w:t>
            </w:r>
            <w:proofErr w:type="spellEnd"/>
          </w:p>
        </w:tc>
        <w:tc>
          <w:tcPr>
            <w:tcW w:w="2410" w:type="dxa"/>
            <w:vAlign w:val="center"/>
          </w:tcPr>
          <w:p w14:paraId="1BC1C2D2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 xml:space="preserve">Kodi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mund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rishfrytëzohet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tërë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apo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secila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pjesë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kodit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mund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rishfrytëzohet</w:t>
            </w:r>
            <w:proofErr w:type="spellEnd"/>
          </w:p>
        </w:tc>
        <w:tc>
          <w:tcPr>
            <w:tcW w:w="2835" w:type="dxa"/>
            <w:vAlign w:val="center"/>
          </w:tcPr>
          <w:p w14:paraId="735BB6EC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Pjesa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më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madhe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kodit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mund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rishfrytëzohet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në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programe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tjera</w:t>
            </w:r>
            <w:proofErr w:type="spellEnd"/>
          </w:p>
        </w:tc>
        <w:tc>
          <w:tcPr>
            <w:tcW w:w="2693" w:type="dxa"/>
            <w:vAlign w:val="center"/>
          </w:tcPr>
          <w:p w14:paraId="20856443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Disa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pjesë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kodit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mund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rishfrytëzohen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në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programe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tjera</w:t>
            </w:r>
            <w:proofErr w:type="spellEnd"/>
          </w:p>
        </w:tc>
        <w:tc>
          <w:tcPr>
            <w:tcW w:w="3119" w:type="dxa"/>
            <w:vAlign w:val="center"/>
          </w:tcPr>
          <w:p w14:paraId="386420CD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Vetëm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disa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pjesë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kodit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mund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D2C32">
              <w:rPr>
                <w:rFonts w:ascii="Arial" w:hAnsi="Arial" w:cs="Arial"/>
                <w:sz w:val="22"/>
                <w:szCs w:val="22"/>
              </w:rPr>
              <w:t>rishfrytëzohen,por</w:t>
            </w:r>
            <w:proofErr w:type="spellEnd"/>
            <w:proofErr w:type="gram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disa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pjesë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nuk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mund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përdoren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në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programe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tjera</w:t>
            </w:r>
            <w:proofErr w:type="spellEnd"/>
          </w:p>
        </w:tc>
        <w:tc>
          <w:tcPr>
            <w:tcW w:w="3262" w:type="dxa"/>
            <w:vAlign w:val="center"/>
          </w:tcPr>
          <w:p w14:paraId="744B36BB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 xml:space="preserve">Kodi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nuk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është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organizuar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për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rishfrytëzim</w:t>
            </w:r>
            <w:proofErr w:type="spellEnd"/>
          </w:p>
        </w:tc>
      </w:tr>
      <w:tr w:rsidR="00CD2C32" w:rsidRPr="00CD2C32" w14:paraId="243B9704" w14:textId="77777777" w:rsidTr="00CD2C32">
        <w:trPr>
          <w:trHeight w:val="2057"/>
        </w:trPr>
        <w:tc>
          <w:tcPr>
            <w:tcW w:w="1985" w:type="dxa"/>
            <w:vAlign w:val="center"/>
          </w:tcPr>
          <w:p w14:paraId="2CEE8550" w14:textId="77777777" w:rsidR="00CD2C32" w:rsidRPr="00CD2C32" w:rsidRDefault="00CD2C32" w:rsidP="00C14F25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D2C32">
              <w:rPr>
                <w:rFonts w:ascii="Arial" w:hAnsi="Arial" w:cs="Arial"/>
                <w:b/>
                <w:sz w:val="22"/>
                <w:szCs w:val="22"/>
              </w:rPr>
              <w:t>Aftësia</w:t>
            </w:r>
            <w:proofErr w:type="spellEnd"/>
            <w:r w:rsidRPr="00CD2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b/>
                <w:sz w:val="22"/>
                <w:szCs w:val="22"/>
              </w:rPr>
              <w:t>logjike</w:t>
            </w:r>
            <w:proofErr w:type="spellEnd"/>
            <w:r w:rsidRPr="00CD2C32">
              <w:rPr>
                <w:rFonts w:ascii="Arial" w:hAnsi="Arial" w:cs="Arial"/>
                <w:b/>
                <w:sz w:val="22"/>
                <w:szCs w:val="22"/>
              </w:rPr>
              <w:t xml:space="preserve"> për </w:t>
            </w:r>
            <w:proofErr w:type="spellStart"/>
            <w:r w:rsidRPr="00CD2C32">
              <w:rPr>
                <w:rFonts w:ascii="Arial" w:hAnsi="Arial" w:cs="Arial"/>
                <w:b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b/>
                <w:sz w:val="22"/>
                <w:szCs w:val="22"/>
              </w:rPr>
              <w:t>specifikuar</w:t>
            </w:r>
            <w:proofErr w:type="spellEnd"/>
            <w:r w:rsidRPr="00CD2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b/>
                <w:sz w:val="22"/>
                <w:szCs w:val="22"/>
              </w:rPr>
              <w:t>kushte</w:t>
            </w:r>
            <w:proofErr w:type="spellEnd"/>
            <w:r w:rsidRPr="00CD2C3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CD2C32">
              <w:rPr>
                <w:rFonts w:ascii="Arial" w:hAnsi="Arial" w:cs="Arial"/>
                <w:b/>
                <w:sz w:val="22"/>
                <w:szCs w:val="22"/>
              </w:rPr>
              <w:t>rrjedhë</w:t>
            </w:r>
            <w:proofErr w:type="spellEnd"/>
            <w:r w:rsidRPr="00CD2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b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b/>
                <w:sz w:val="22"/>
                <w:szCs w:val="22"/>
              </w:rPr>
              <w:t>kontrollit</w:t>
            </w:r>
            <w:proofErr w:type="spellEnd"/>
            <w:r w:rsidRPr="00CD2C32">
              <w:rPr>
                <w:rFonts w:ascii="Arial" w:hAnsi="Arial" w:cs="Arial"/>
                <w:b/>
                <w:sz w:val="22"/>
                <w:szCs w:val="22"/>
              </w:rPr>
              <w:t xml:space="preserve"> dhe </w:t>
            </w:r>
            <w:proofErr w:type="spellStart"/>
            <w:r w:rsidRPr="00CD2C32">
              <w:rPr>
                <w:rFonts w:ascii="Arial" w:hAnsi="Arial" w:cs="Arial"/>
                <w:b/>
                <w:sz w:val="22"/>
                <w:szCs w:val="22"/>
              </w:rPr>
              <w:t>struktura</w:t>
            </w:r>
            <w:proofErr w:type="spellEnd"/>
            <w:r w:rsidRPr="00CD2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b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b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b/>
                <w:sz w:val="22"/>
                <w:szCs w:val="22"/>
              </w:rPr>
              <w:t>dhënave</w:t>
            </w:r>
            <w:proofErr w:type="spellEnd"/>
            <w:r w:rsidRPr="00CD2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b/>
                <w:sz w:val="22"/>
                <w:szCs w:val="22"/>
              </w:rPr>
              <w:t>që</w:t>
            </w:r>
            <w:proofErr w:type="spellEnd"/>
            <w:r w:rsidRPr="00CD2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b/>
                <w:sz w:val="22"/>
                <w:szCs w:val="22"/>
              </w:rPr>
              <w:t>përputhen</w:t>
            </w:r>
            <w:proofErr w:type="spellEnd"/>
            <w:r w:rsidRPr="00CD2C32">
              <w:rPr>
                <w:rFonts w:ascii="Arial" w:hAnsi="Arial" w:cs="Arial"/>
                <w:b/>
                <w:sz w:val="22"/>
                <w:szCs w:val="22"/>
              </w:rPr>
              <w:t xml:space="preserve"> me </w:t>
            </w:r>
            <w:proofErr w:type="spellStart"/>
            <w:r w:rsidRPr="00CD2C32">
              <w:rPr>
                <w:rFonts w:ascii="Arial" w:hAnsi="Arial" w:cs="Arial"/>
                <w:b/>
                <w:sz w:val="22"/>
                <w:szCs w:val="22"/>
              </w:rPr>
              <w:t>fushën</w:t>
            </w:r>
            <w:proofErr w:type="spellEnd"/>
            <w:r w:rsidRPr="00CD2C32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proofErr w:type="spellStart"/>
            <w:r w:rsidRPr="00CD2C32">
              <w:rPr>
                <w:rFonts w:ascii="Arial" w:hAnsi="Arial" w:cs="Arial"/>
                <w:b/>
                <w:sz w:val="22"/>
                <w:szCs w:val="22"/>
              </w:rPr>
              <w:t>problemit</w:t>
            </w:r>
            <w:proofErr w:type="spellEnd"/>
          </w:p>
        </w:tc>
        <w:tc>
          <w:tcPr>
            <w:tcW w:w="2410" w:type="dxa"/>
            <w:vAlign w:val="center"/>
          </w:tcPr>
          <w:p w14:paraId="557D12FF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E9EAC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Logjika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programit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është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saktë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, pa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gabime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identifikuara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që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tejkalojnë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kufijtë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dhe pa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kushte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panevojshme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ose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kundërshtuese</w:t>
            </w:r>
            <w:proofErr w:type="spellEnd"/>
          </w:p>
          <w:p w14:paraId="752A04BF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805128A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Logjika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programit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është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kryesisht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saktë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por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mund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ketë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gabime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që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tejkalojnë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kufijtë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ose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kushte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panevojshme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ose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kundërshtuese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herë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pas here</w:t>
            </w:r>
          </w:p>
        </w:tc>
        <w:tc>
          <w:tcPr>
            <w:tcW w:w="2693" w:type="dxa"/>
            <w:vAlign w:val="center"/>
          </w:tcPr>
          <w:p w14:paraId="25A51B6A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Logjika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programit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është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në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rrugën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duhur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dhe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tregon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njohje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kushteve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kufijve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&lt;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kundrejt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&lt;=)</w:t>
            </w:r>
          </w:p>
        </w:tc>
        <w:tc>
          <w:tcPr>
            <w:tcW w:w="3119" w:type="dxa"/>
            <w:vAlign w:val="center"/>
          </w:tcPr>
          <w:p w14:paraId="4A197ED5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Logjika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programit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është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në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rrugën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duhur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pa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unaza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(loops)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pafundme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por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nuk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tregon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njohje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kushteve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kufijve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&lt;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kundrejt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&lt;=)</w:t>
            </w:r>
          </w:p>
        </w:tc>
        <w:tc>
          <w:tcPr>
            <w:tcW w:w="3262" w:type="dxa"/>
            <w:vAlign w:val="center"/>
          </w:tcPr>
          <w:p w14:paraId="4F239C9A" w14:textId="3399690C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Programi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përmban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disa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kushte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që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specifikojnë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kundërtën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asaj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që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kërkohet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më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vogël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kundrejt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më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madhe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se),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ngatërron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operatorët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Boolean DHE/OSE,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ose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çon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në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unaza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apo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përsëritje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Pr="00CD2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2C32">
              <w:rPr>
                <w:rFonts w:ascii="Arial" w:hAnsi="Arial" w:cs="Arial"/>
                <w:sz w:val="22"/>
                <w:szCs w:val="22"/>
              </w:rPr>
              <w:t>pafund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</w:p>
        </w:tc>
      </w:tr>
    </w:tbl>
    <w:p w14:paraId="06E536C4" w14:textId="7279ABBF" w:rsidR="002823F4" w:rsidRPr="00451B23" w:rsidRDefault="002823F4" w:rsidP="00CD2C32">
      <w:pPr>
        <w:jc w:val="both"/>
        <w:rPr>
          <w:rFonts w:ascii="Arial" w:hAnsi="Arial" w:cs="Arial"/>
          <w:b/>
          <w:bCs/>
        </w:rPr>
      </w:pPr>
    </w:p>
    <w:sectPr w:rsidR="002823F4" w:rsidRPr="00451B23" w:rsidSect="00CD2C32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1276" w:right="2856" w:bottom="1127" w:left="2269" w:header="0" w:footer="3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20074" w14:textId="77777777" w:rsidR="00E533A2" w:rsidRDefault="00E533A2">
      <w:r>
        <w:separator/>
      </w:r>
    </w:p>
  </w:endnote>
  <w:endnote w:type="continuationSeparator" w:id="0">
    <w:p w14:paraId="15929026" w14:textId="77777777" w:rsidR="00E533A2" w:rsidRDefault="00E5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itish Council Sans">
    <w:altName w:val="Calibri"/>
    <w:panose1 w:val="00000000000000000000"/>
    <w:charset w:val="00"/>
    <w:family w:val="roman"/>
    <w:notTrueType/>
    <w:pitch w:val="default"/>
  </w:font>
  <w:font w:name="British Council Sans Headline"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0D625" w14:textId="77777777" w:rsidR="00A44FDA" w:rsidRDefault="00A44FDA">
    <w:pPr>
      <w:pStyle w:val="Footer"/>
      <w:tabs>
        <w:tab w:val="right" w:pos="10198"/>
      </w:tabs>
      <w:rPr>
        <w:rFonts w:ascii="British Council Sans" w:hAnsi="British Council Sans" w:cs="British Council Sans Headline" w:hint="eastAsia"/>
        <w:color w:val="44546A"/>
        <w:szCs w:val="26"/>
      </w:rPr>
    </w:pPr>
  </w:p>
  <w:p w14:paraId="6E70D626" w14:textId="77777777" w:rsidR="00A44FDA" w:rsidRDefault="00A44FDA">
    <w:pPr>
      <w:pStyle w:val="Footer"/>
      <w:tabs>
        <w:tab w:val="clear" w:pos="8640"/>
        <w:tab w:val="right" w:pos="8647"/>
        <w:tab w:val="right" w:pos="10198"/>
      </w:tabs>
      <w:ind w:right="-992" w:hanging="567"/>
    </w:pPr>
    <w:r>
      <w:rPr>
        <w:rFonts w:ascii="British Council Sans" w:hAnsi="British Council Sans" w:cs="British Council Sans Headline"/>
        <w:color w:val="230859"/>
        <w:sz w:val="18"/>
        <w:szCs w:val="18"/>
      </w:rPr>
      <w:t xml:space="preserve">www.britishcouncil.org                                                                                                                                                                    </w: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begin"/>
    </w:r>
    <w:r>
      <w:rPr>
        <w:rFonts w:ascii="British Council Sans" w:hAnsi="British Council Sans" w:cs="British Council Sans Headline"/>
        <w:color w:val="230859"/>
        <w:sz w:val="18"/>
        <w:szCs w:val="18"/>
      </w:rPr>
      <w:instrText xml:space="preserve"> PAGE </w:instrTex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separate"/>
    </w:r>
    <w:r>
      <w:rPr>
        <w:rFonts w:ascii="British Council Sans" w:hAnsi="British Council Sans" w:cs="British Council Sans Headline"/>
        <w:color w:val="230859"/>
        <w:sz w:val="18"/>
        <w:szCs w:val="18"/>
      </w:rPr>
      <w:t>1</w: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end"/>
    </w:r>
  </w:p>
  <w:p w14:paraId="6E70D627" w14:textId="77777777" w:rsidR="00A44FDA" w:rsidRDefault="00A44FDA">
    <w:pPr>
      <w:pStyle w:val="Footer"/>
      <w:ind w:left="-1276"/>
      <w:rPr>
        <w:rFonts w:ascii="British Council Sans" w:hAnsi="British Council Sans" w:cs="British Council Sans Headline" w:hint="eastAsia"/>
      </w:rPr>
    </w:pPr>
  </w:p>
  <w:p w14:paraId="6E70D628" w14:textId="77777777" w:rsidR="00A44FDA" w:rsidRDefault="00A44FDA">
    <w:pPr>
      <w:pStyle w:val="Footer"/>
      <w:ind w:left="-127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0D62C" w14:textId="77777777" w:rsidR="00A44FDA" w:rsidRDefault="00A44FDA">
    <w:pPr>
      <w:pStyle w:val="Footer"/>
      <w:tabs>
        <w:tab w:val="right" w:pos="10198"/>
      </w:tabs>
      <w:rPr>
        <w:rFonts w:ascii="British Council Sans" w:hAnsi="British Council Sans" w:cs="British Council Sans Headline" w:hint="eastAsia"/>
        <w:color w:val="44546A"/>
        <w:szCs w:val="26"/>
      </w:rPr>
    </w:pPr>
  </w:p>
  <w:p w14:paraId="6E70D62D" w14:textId="77777777" w:rsidR="00A44FDA" w:rsidRDefault="00A44FDA">
    <w:pPr>
      <w:pStyle w:val="Footer"/>
      <w:tabs>
        <w:tab w:val="clear" w:pos="8640"/>
        <w:tab w:val="right" w:pos="8647"/>
        <w:tab w:val="right" w:pos="10198"/>
      </w:tabs>
      <w:ind w:right="-992" w:hanging="567"/>
    </w:pPr>
    <w:r>
      <w:rPr>
        <w:rFonts w:ascii="British Council Sans" w:hAnsi="British Council Sans" w:cs="British Council Sans Headline"/>
        <w:color w:val="230859"/>
        <w:sz w:val="18"/>
        <w:szCs w:val="18"/>
      </w:rPr>
      <w:t xml:space="preserve">www.britishcouncil.org                                                                                                                                                                    </w: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begin"/>
    </w:r>
    <w:r>
      <w:rPr>
        <w:rFonts w:ascii="British Council Sans" w:hAnsi="British Council Sans" w:cs="British Council Sans Headline"/>
        <w:color w:val="230859"/>
        <w:sz w:val="18"/>
        <w:szCs w:val="18"/>
      </w:rPr>
      <w:instrText xml:space="preserve"> PAGE </w:instrTex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separate"/>
    </w:r>
    <w:r>
      <w:rPr>
        <w:rFonts w:ascii="British Council Sans" w:hAnsi="British Council Sans" w:cs="British Council Sans Headline"/>
        <w:color w:val="230859"/>
        <w:sz w:val="18"/>
        <w:szCs w:val="18"/>
      </w:rPr>
      <w:t>2</w: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end"/>
    </w:r>
  </w:p>
  <w:p w14:paraId="6E70D62E" w14:textId="77777777" w:rsidR="00A44FDA" w:rsidRDefault="00A44FDA">
    <w:pPr>
      <w:pStyle w:val="Footer"/>
      <w:ind w:left="-1276"/>
      <w:rPr>
        <w:rFonts w:ascii="British Council Sans" w:hAnsi="British Council Sans" w:cs="British Council Sans Headline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FEC21" w14:textId="77777777" w:rsidR="00E533A2" w:rsidRDefault="00E533A2">
      <w:r>
        <w:rPr>
          <w:color w:val="000000"/>
        </w:rPr>
        <w:separator/>
      </w:r>
    </w:p>
  </w:footnote>
  <w:footnote w:type="continuationSeparator" w:id="0">
    <w:p w14:paraId="4D6F4A7F" w14:textId="77777777" w:rsidR="00E533A2" w:rsidRDefault="00E5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0D623" w14:textId="77777777" w:rsidR="00A44FDA" w:rsidRDefault="00A44FDA">
    <w:pPr>
      <w:pStyle w:val="Header"/>
      <w:ind w:hanging="1276"/>
    </w:pPr>
    <w:r>
      <w:rPr>
        <w:noProof/>
      </w:rPr>
      <w:drawing>
        <wp:inline distT="0" distB="0" distL="0" distR="0" wp14:anchorId="6E70D61B" wp14:editId="6E70D61C">
          <wp:extent cx="7654671" cy="1543507"/>
          <wp:effectExtent l="0" t="0" r="3429" b="0"/>
          <wp:docPr id="664019340" name="Picture 11" descr="A colorful lines on a blu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4671" cy="15435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0D62A" w14:textId="75DB0B8B" w:rsidR="00A44FDA" w:rsidRDefault="00CD2C32">
    <w:pPr>
      <w:pStyle w:val="Header"/>
      <w:tabs>
        <w:tab w:val="clear" w:pos="8640"/>
        <w:tab w:val="right" w:pos="9498"/>
      </w:tabs>
      <w:ind w:left="-1276" w:right="-1"/>
    </w:pPr>
    <w:r>
      <w:t xml:space="preserve">    </w:t>
    </w:r>
    <w:r w:rsidR="00A44FDA">
      <w:rPr>
        <w:noProof/>
      </w:rPr>
      <w:drawing>
        <wp:inline distT="0" distB="0" distL="0" distR="0" wp14:anchorId="6E70D61D" wp14:editId="4A40C959">
          <wp:extent cx="8782050" cy="1174750"/>
          <wp:effectExtent l="0" t="0" r="0" b="6350"/>
          <wp:docPr id="1960278923" name="Picture 5" descr="A colorful lines on a blu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85564" cy="11752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40C7D"/>
    <w:multiLevelType w:val="hybridMultilevel"/>
    <w:tmpl w:val="8E00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314BE"/>
    <w:multiLevelType w:val="hybridMultilevel"/>
    <w:tmpl w:val="BD12F3E4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232AA"/>
    <w:multiLevelType w:val="multilevel"/>
    <w:tmpl w:val="DF8CC284"/>
    <w:lvl w:ilvl="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6797517"/>
    <w:multiLevelType w:val="hybridMultilevel"/>
    <w:tmpl w:val="3DBCC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D3319"/>
    <w:multiLevelType w:val="hybridMultilevel"/>
    <w:tmpl w:val="88D85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782D9C"/>
    <w:multiLevelType w:val="hybridMultilevel"/>
    <w:tmpl w:val="E5F20392"/>
    <w:lvl w:ilvl="0" w:tplc="01186C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D124A5"/>
    <w:multiLevelType w:val="multilevel"/>
    <w:tmpl w:val="012690DC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.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decimal"/>
      <w:lvlText w:val="."/>
      <w:lvlJc w:val="left"/>
      <w:pPr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."/>
      <w:lvlJc w:val="left"/>
      <w:pPr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."/>
      <w:lvlJc w:val="left"/>
      <w:pPr>
        <w:ind w:left="18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decimal"/>
      <w:lvlText w:val="."/>
      <w:lvlJc w:val="left"/>
      <w:pPr>
        <w:ind w:left="21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."/>
      <w:lvlJc w:val="left"/>
      <w:pPr>
        <w:ind w:left="25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."/>
      <w:lvlJc w:val="left"/>
      <w:pPr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decimal"/>
      <w:lvlText w:val="."/>
      <w:lvlJc w:val="left"/>
      <w:pPr>
        <w:ind w:left="32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</w:abstractNum>
  <w:num w:numId="1" w16cid:durableId="1424230473">
    <w:abstractNumId w:val="6"/>
  </w:num>
  <w:num w:numId="2" w16cid:durableId="1766226560">
    <w:abstractNumId w:val="2"/>
  </w:num>
  <w:num w:numId="3" w16cid:durableId="724914886">
    <w:abstractNumId w:val="0"/>
  </w:num>
  <w:num w:numId="4" w16cid:durableId="1119832914">
    <w:abstractNumId w:val="1"/>
  </w:num>
  <w:num w:numId="5" w16cid:durableId="261764960">
    <w:abstractNumId w:val="3"/>
  </w:num>
  <w:num w:numId="6" w16cid:durableId="964391684">
    <w:abstractNumId w:val="5"/>
  </w:num>
  <w:num w:numId="7" w16cid:durableId="111562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48"/>
    <w:rsid w:val="00002023"/>
    <w:rsid w:val="00050265"/>
    <w:rsid w:val="00062ADF"/>
    <w:rsid w:val="00125312"/>
    <w:rsid w:val="00132840"/>
    <w:rsid w:val="0019764B"/>
    <w:rsid w:val="001B4F35"/>
    <w:rsid w:val="001B7D66"/>
    <w:rsid w:val="00270364"/>
    <w:rsid w:val="002823F4"/>
    <w:rsid w:val="003207A0"/>
    <w:rsid w:val="003507CA"/>
    <w:rsid w:val="003B222A"/>
    <w:rsid w:val="003B5102"/>
    <w:rsid w:val="0042445A"/>
    <w:rsid w:val="00451B23"/>
    <w:rsid w:val="00456F66"/>
    <w:rsid w:val="00465548"/>
    <w:rsid w:val="00483977"/>
    <w:rsid w:val="004922E3"/>
    <w:rsid w:val="0049236B"/>
    <w:rsid w:val="0049781E"/>
    <w:rsid w:val="004E0ECC"/>
    <w:rsid w:val="005324F7"/>
    <w:rsid w:val="005440DD"/>
    <w:rsid w:val="006454D5"/>
    <w:rsid w:val="00647B75"/>
    <w:rsid w:val="006A0023"/>
    <w:rsid w:val="006A0B71"/>
    <w:rsid w:val="006C5F31"/>
    <w:rsid w:val="006E2796"/>
    <w:rsid w:val="0070799F"/>
    <w:rsid w:val="007546E3"/>
    <w:rsid w:val="007B4713"/>
    <w:rsid w:val="007E3DB5"/>
    <w:rsid w:val="00915BC0"/>
    <w:rsid w:val="00916776"/>
    <w:rsid w:val="00942367"/>
    <w:rsid w:val="00946FE0"/>
    <w:rsid w:val="00986B4C"/>
    <w:rsid w:val="00A44FDA"/>
    <w:rsid w:val="00A6071F"/>
    <w:rsid w:val="00AC2421"/>
    <w:rsid w:val="00AD4139"/>
    <w:rsid w:val="00AE436E"/>
    <w:rsid w:val="00AF3F76"/>
    <w:rsid w:val="00BB44D2"/>
    <w:rsid w:val="00BC4A7B"/>
    <w:rsid w:val="00BF2BA6"/>
    <w:rsid w:val="00C12E0C"/>
    <w:rsid w:val="00C32186"/>
    <w:rsid w:val="00C32E9F"/>
    <w:rsid w:val="00C63283"/>
    <w:rsid w:val="00C72D86"/>
    <w:rsid w:val="00C8729F"/>
    <w:rsid w:val="00CA518E"/>
    <w:rsid w:val="00CD2C32"/>
    <w:rsid w:val="00CD5E08"/>
    <w:rsid w:val="00CE7FEA"/>
    <w:rsid w:val="00D2756C"/>
    <w:rsid w:val="00D5432F"/>
    <w:rsid w:val="00D54A48"/>
    <w:rsid w:val="00D85CC9"/>
    <w:rsid w:val="00D96A26"/>
    <w:rsid w:val="00DC1569"/>
    <w:rsid w:val="00E533A2"/>
    <w:rsid w:val="00E7687B"/>
    <w:rsid w:val="00E82018"/>
    <w:rsid w:val="00EE5B64"/>
    <w:rsid w:val="00F32DBE"/>
    <w:rsid w:val="00F545EE"/>
    <w:rsid w:val="00F57545"/>
    <w:rsid w:val="00F76958"/>
    <w:rsid w:val="00F77532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D61B"/>
  <w15:docId w15:val="{369A477C-E17C-449C-B001-9A382926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63283"/>
    <w:pPr>
      <w:suppressAutoHyphens w:val="0"/>
      <w:autoSpaceDN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Numbered">
    <w:name w:val="Numbered"/>
    <w:basedOn w:val="NoList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63283"/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customStyle="1" w:styleId="TableParagraph">
    <w:name w:val="Table Paragraph"/>
    <w:basedOn w:val="Normal"/>
    <w:uiPriority w:val="1"/>
    <w:qFormat/>
    <w:rsid w:val="00C63283"/>
    <w:pPr>
      <w:widowControl w:val="0"/>
      <w:suppressAutoHyphens w:val="0"/>
      <w:autoSpaceDE w:val="0"/>
    </w:pPr>
    <w:rPr>
      <w:rFonts w:ascii="Arial" w:eastAsia="Arial" w:hAnsi="Arial" w:cs="Arial"/>
      <w:sz w:val="22"/>
      <w:szCs w:val="22"/>
      <w:lang w:bidi="en-US"/>
    </w:rPr>
  </w:style>
  <w:style w:type="character" w:styleId="CommentReference">
    <w:name w:val="annotation reference"/>
    <w:uiPriority w:val="99"/>
    <w:unhideWhenUsed/>
    <w:rsid w:val="00E82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018"/>
    <w:pPr>
      <w:suppressAutoHyphens w:val="0"/>
      <w:autoSpaceDN/>
      <w:spacing w:after="200"/>
    </w:pPr>
    <w:rPr>
      <w:rFonts w:ascii="Calibri" w:eastAsia="Calibri" w:hAnsi="Calibri"/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018"/>
    <w:rPr>
      <w:rFonts w:ascii="Calibri" w:eastAsia="Calibri" w:hAnsi="Calibri"/>
      <w:lang w:val="sq-AL"/>
    </w:rPr>
  </w:style>
  <w:style w:type="character" w:styleId="Hyperlink">
    <w:name w:val="Hyperlink"/>
    <w:uiPriority w:val="99"/>
    <w:unhideWhenUsed/>
    <w:rsid w:val="00E8201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3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D2C32"/>
    <w:pPr>
      <w:autoSpaceDN/>
    </w:pPr>
    <w:rPr>
      <w:rFonts w:asciiTheme="minorHAnsi" w:eastAsiaTheme="minorHAnsi" w:hAnsiTheme="minorHAnsi" w:cstheme="minorBidi"/>
      <w:sz w:val="22"/>
      <w:szCs w:val="22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Nuredini\AppData\Local\Microsoft\Windows\INetCache\Template%20with%20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with logo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EmarildaLeti</dc:creator>
  <dc:description/>
  <cp:lastModifiedBy>Nuredini, Daniela  (Albania)</cp:lastModifiedBy>
  <cp:revision>2</cp:revision>
  <cp:lastPrinted>2024-01-10T09:30:00Z</cp:lastPrinted>
  <dcterms:created xsi:type="dcterms:W3CDTF">2024-10-16T10:08:00Z</dcterms:created>
  <dcterms:modified xsi:type="dcterms:W3CDTF">2024-10-16T10:08:00Z</dcterms:modified>
</cp:coreProperties>
</file>